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AB" w:rsidRDefault="006D0E9C" w:rsidP="006D0E9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главы поселения</w:t>
      </w:r>
    </w:p>
    <w:p w:rsidR="00974B19" w:rsidRDefault="001F61AB" w:rsidP="00974B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итогах  социально-экономического развития сельского поселения</w:t>
      </w:r>
    </w:p>
    <w:p w:rsidR="00724628" w:rsidRDefault="00724628" w:rsidP="00974B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2022 год</w:t>
      </w:r>
    </w:p>
    <w:p w:rsidR="001F61AB" w:rsidRDefault="001F61AB" w:rsidP="001F61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1F61AB" w:rsidRDefault="001F61AB" w:rsidP="001F61A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Деятельность администрации Омгинского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1F61AB" w:rsidRDefault="001F61AB" w:rsidP="001F61A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1F61AB" w:rsidRDefault="001F61AB" w:rsidP="001F61A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proofErr w:type="gramStart"/>
      <w:r>
        <w:rPr>
          <w:color w:val="212121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сельской Думы используется официальный сайт администрации Омгинского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>
        <w:rPr>
          <w:color w:val="212121"/>
          <w:sz w:val="28"/>
          <w:szCs w:val="28"/>
        </w:rPr>
        <w:t>. Основной задачей сайта является обеспечение гласности и доступности информации о деятельности органов местного самоуправления Омгинского сельского поселения  и принимаемых ими решениях.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течение 2022 года было проведено 8 заседаний Омгинской сельской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было рассмотрено 38 вопросов  и 4  информационных вопросов.</w:t>
      </w:r>
    </w:p>
    <w:p w:rsidR="001F61AB" w:rsidRDefault="001F61AB" w:rsidP="001F61AB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г. главой сельского поселения было рассмотрено 6 письменных обращений граждан. 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Воинский учет граждан запаса и граждан, подлежащих призыву на военную службу, осуществлялся в соответствии с планом.</w:t>
      </w:r>
    </w:p>
    <w:p w:rsidR="00F11C54" w:rsidRDefault="001F61AB" w:rsidP="00F11C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   Основная задача в области экономики и финансов - это формирование бюджет</w:t>
      </w:r>
    </w:p>
    <w:p w:rsidR="00F11C54" w:rsidRPr="00F11C54" w:rsidRDefault="00F11C54" w:rsidP="0043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F11C54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Омгинское сельское поселение за 2022 год при уточненном годовом плане 9717,14 тыс. рублей исполнены в сумме 9497,03 тыс. рублей или на 97,73%. Налоговых и неналоговых доходов поступило 1217,48 тыс. рублей или 111,65% уточненного годового плана, безвозмездных поступлений – 8279,56 тыс. рублей или 95,98%. В общем объеме поступлений доля налоговых и неналоговых доходов составляет 12,82%, из них: 9,18</w:t>
      </w:r>
      <w:proofErr w:type="gramEnd"/>
      <w:r w:rsidRPr="00F11C54">
        <w:rPr>
          <w:rFonts w:ascii="Times New Roman" w:hAnsi="Times New Roman" w:cs="Times New Roman"/>
          <w:sz w:val="28"/>
          <w:szCs w:val="28"/>
        </w:rPr>
        <w:t>% – налоговые доходы, 3,64% – неналоговые доходы, 87,18% – безвозмездные поступления.</w:t>
      </w:r>
    </w:p>
    <w:p w:rsidR="00F11C54" w:rsidRPr="00F11C54" w:rsidRDefault="00F11C54" w:rsidP="00433035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По всем собственным доходным источникам исполнение уточненного годового плана составило более 100,00%.</w:t>
      </w:r>
    </w:p>
    <w:p w:rsidR="00F11C54" w:rsidRPr="00F11C54" w:rsidRDefault="00F11C54" w:rsidP="0043303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По сравнению с исполнением бюджета за 2021 год в 2022 году наблюдается рост доходной части бюджета на 3184,72 тыс. рублей или 50,45%. </w:t>
      </w:r>
    </w:p>
    <w:p w:rsidR="00F11C54" w:rsidRPr="00F11C54" w:rsidRDefault="00F11C54" w:rsidP="0043303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 Увеличение обусловлено ростом объема безвозмездных поступлений на 3336,60 тыс. рублей или 13,17%, при одновременном снижении налоговых и неналоговых доходов на 151,88 тыс. рублей или 11,09%. 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Снижение налоговых и неналоговых доходов связано с уменьшением поступлений по неналоговым источникам на 246,28 тыс. рублей или 41,61%, при одновременном увеличении по налоговым доходам на 94,40 тыс. рублей или 12,14%.   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 Рост в разрезе налоговых доходов наблюдается: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- по единому сельскохозяйственному налогу на 28,46 тыс. рублей или 245,72%, в связи с увеличением объема налогооблагаемой прибыли предприятий - </w:t>
      </w:r>
      <w:proofErr w:type="spellStart"/>
      <w:r w:rsidRPr="00F11C54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F11C54">
        <w:rPr>
          <w:rFonts w:ascii="Times New Roman" w:hAnsi="Times New Roman" w:cs="Times New Roman"/>
          <w:sz w:val="28"/>
          <w:szCs w:val="28"/>
        </w:rPr>
        <w:t>;</w:t>
      </w:r>
    </w:p>
    <w:p w:rsidR="00F11C54" w:rsidRPr="00F11C54" w:rsidRDefault="00F11C54" w:rsidP="0043303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по земельному налогу на 46,77 тыс. рублей или 17,00%,</w:t>
      </w:r>
      <w:r w:rsidRPr="00F11C54">
        <w:rPr>
          <w:rFonts w:ascii="Times New Roman" w:hAnsi="Times New Roman" w:cs="Times New Roman"/>
        </w:rPr>
        <w:t xml:space="preserve"> </w:t>
      </w:r>
      <w:r w:rsidRPr="00F11C54">
        <w:rPr>
          <w:rFonts w:ascii="Times New Roman" w:hAnsi="Times New Roman" w:cs="Times New Roman"/>
          <w:sz w:val="28"/>
          <w:szCs w:val="28"/>
        </w:rPr>
        <w:t>в связи с поступлением задолженности по налогу.</w:t>
      </w:r>
    </w:p>
    <w:p w:rsidR="00F11C54" w:rsidRPr="00F11C54" w:rsidRDefault="00F11C54" w:rsidP="00433035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F11C54">
        <w:rPr>
          <w:rFonts w:ascii="Times New Roman" w:hAnsi="Times New Roman"/>
          <w:b w:val="0"/>
          <w:i w:val="0"/>
        </w:rPr>
        <w:t>Снижение произошло:</w:t>
      </w:r>
    </w:p>
    <w:p w:rsidR="00F11C54" w:rsidRPr="00F11C54" w:rsidRDefault="00F11C54" w:rsidP="0043303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по налогу на доходы физических лиц на 18,99 тыс. рублей или 10,58%, в связи с увеличением количества возвратов по налогу;</w:t>
      </w:r>
    </w:p>
    <w:p w:rsidR="00F11C54" w:rsidRPr="00F11C54" w:rsidRDefault="00F11C54" w:rsidP="00433035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F11C54">
        <w:rPr>
          <w:rFonts w:ascii="Times New Roman" w:hAnsi="Times New Roman"/>
          <w:b w:val="0"/>
          <w:i w:val="0"/>
        </w:rPr>
        <w:t>- по</w:t>
      </w:r>
      <w:r w:rsidRPr="00F11C54">
        <w:rPr>
          <w:rFonts w:ascii="Times New Roman" w:hAnsi="Times New Roman"/>
        </w:rPr>
        <w:t xml:space="preserve"> </w:t>
      </w:r>
      <w:r w:rsidRPr="00F11C54">
        <w:rPr>
          <w:rFonts w:ascii="Times New Roman" w:hAnsi="Times New Roman"/>
          <w:b w:val="0"/>
          <w:i w:val="0"/>
        </w:rPr>
        <w:t>налогу на имущество физических лиц на 6,71 тыс. рублей или 8,37%, в связи с уменьшением кадастровой стоимости налогооблагаемого имущества.</w:t>
      </w:r>
    </w:p>
    <w:p w:rsidR="00F11C54" w:rsidRPr="00F11C54" w:rsidRDefault="00F11C54" w:rsidP="00433035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Платежей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11C5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11C5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РФ, за 2022 год поступило 275,92 тыс. рублей или 115,87%, что больше поступлений за аналогичный период 2021 года на 44,86 тыс. рублей или 19,42%.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По неналоговым платежам поступления уменьшились на 246,28 тыс. рублей или 41,61%, относительно поступлений за аналогичный период прошлого года. 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Снижение поступлений наблюдается по доходам: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поселений на сумму 60,37 тыс. рублей или </w:t>
      </w:r>
      <w:r w:rsidRPr="00F11C54">
        <w:rPr>
          <w:rFonts w:ascii="Times New Roman" w:hAnsi="Times New Roman" w:cs="Times New Roman"/>
          <w:sz w:val="28"/>
          <w:szCs w:val="28"/>
        </w:rPr>
        <w:lastRenderedPageBreak/>
        <w:t xml:space="preserve">14,92%, в связи с отсутствием возмещения затрат, связанных с эксплуатацией имущества (водонапорной башни); 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инициативных платежей, зачисляемых в бюджет сельского поселения (капитальный ремонт наружных сетей водопровода в дер. Дым-Дым-Омга), что в 2022 году не предусмотрено.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Безвозмездные поступления в 2022 году увеличились относительно поступлений за аналогичный период прошлого года на 3336,60 тыс. рублей.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Рост поступлений наблюдается: 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субсидии бюджетам сельских поселений на обеспечение мероприятий по переселению граждан из аварийного жилищного фонда на 2794,80 тыс. рублей, субсидия в бюджет Омгинского сельского поселения</w:t>
      </w:r>
      <w:r w:rsidRPr="00F11C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C54">
        <w:rPr>
          <w:rFonts w:ascii="Times New Roman" w:hAnsi="Times New Roman" w:cs="Times New Roman"/>
          <w:sz w:val="28"/>
          <w:szCs w:val="28"/>
        </w:rPr>
        <w:t>в 2021 году не перечислялась;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субвенции на осуществление первичного воинского учета на 7,70 тыс. рублей или 8,50%, в результате увеличения МРОТ с 1 января и с 1 июня 2022 года;</w:t>
      </w:r>
    </w:p>
    <w:p w:rsidR="00F11C54" w:rsidRPr="00F11C54" w:rsidRDefault="00F11C54" w:rsidP="00433035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прочие межбюджетные трансферты на 535,70 тыс. рублей или 14,68%, в соответствии с уведомлениями управления финансов Вятскополянского района.</w:t>
      </w:r>
    </w:p>
    <w:p w:rsidR="00F11C54" w:rsidRPr="00433035" w:rsidRDefault="00F11C54" w:rsidP="00433035">
      <w:pPr>
        <w:pStyle w:val="a8"/>
        <w:spacing w:after="0"/>
        <w:ind w:left="0" w:firstLine="709"/>
        <w:jc w:val="both"/>
        <w:rPr>
          <w:b/>
          <w:sz w:val="28"/>
          <w:szCs w:val="28"/>
        </w:rPr>
      </w:pPr>
      <w:r w:rsidRPr="00433035">
        <w:rPr>
          <w:b/>
          <w:sz w:val="28"/>
          <w:szCs w:val="28"/>
          <w:lang w:val="en-US"/>
        </w:rPr>
        <w:t>II</w:t>
      </w:r>
      <w:r w:rsidRPr="00433035">
        <w:rPr>
          <w:b/>
          <w:sz w:val="28"/>
          <w:szCs w:val="28"/>
        </w:rPr>
        <w:t>. Исполнение по расходной части бюджета</w:t>
      </w:r>
    </w:p>
    <w:p w:rsidR="00F11C54" w:rsidRPr="00F11C54" w:rsidRDefault="00F11C54" w:rsidP="0043303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Расходы бюджета Омгинского сельского поселения за 2022 год исполнены в сумме 9 619,74 тыс. рублей, что составляет 96,3% утвержденных бюджетных ассигнований. Уточненные бюджетные ассигнования, предусмотренные в 2022 году, освоены по всем отраслям не менее чем на 95,0%, за исключением жилищно-коммунального хозяйства – 91,6%. </w:t>
      </w:r>
    </w:p>
    <w:p w:rsidR="00F11C54" w:rsidRPr="00F11C54" w:rsidRDefault="00F11C54" w:rsidP="00433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В разрезе отраслей за 2022 год направлено средств на финансирование расходов:</w:t>
      </w:r>
    </w:p>
    <w:p w:rsidR="00F11C54" w:rsidRPr="00F11C54" w:rsidRDefault="00F11C54" w:rsidP="004330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«Общегосударственные вопросы» в сумме 2 847,44 тыс.</w:t>
      </w:r>
      <w:r w:rsidRPr="00F11C54">
        <w:rPr>
          <w:rFonts w:ascii="Times New Roman" w:hAnsi="Times New Roman" w:cs="Times New Roman"/>
        </w:rPr>
        <w:t> </w:t>
      </w:r>
      <w:r w:rsidRPr="00F11C54">
        <w:rPr>
          <w:rFonts w:ascii="Times New Roman" w:hAnsi="Times New Roman" w:cs="Times New Roman"/>
          <w:sz w:val="28"/>
          <w:szCs w:val="28"/>
        </w:rPr>
        <w:t>рублей или 99,7% утвержденных бюджетных ассигнований. По данному разделу осуществлялись расходы на содержание и обеспечение деятельности главы района, администрации и другие общегосударственные вопросы, в том числе, связанные с содержанием муниципального имущества.</w:t>
      </w:r>
    </w:p>
    <w:p w:rsidR="00F11C54" w:rsidRPr="00F11C54" w:rsidRDefault="00F11C54" w:rsidP="0043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- «Национальная оборона» в сумме 98,30 тыс. руб. или 100% утвержденных бюджетных ассигнований. По данному разделу отражались расходы, </w:t>
      </w:r>
      <w:r w:rsidRPr="00F11C54">
        <w:rPr>
          <w:rFonts w:ascii="Times New Roman" w:hAnsi="Times New Roman" w:cs="Times New Roman"/>
          <w:bCs/>
          <w:sz w:val="28"/>
          <w:szCs w:val="28"/>
        </w:rPr>
        <w:t>осуществляемые за счет субвенции из федерального бюджета по предоставлению трансфертов местным бюджетам на исполнение полномочий по первичному воинскому учету: расходы на выплату персоналу – 95,88 тыс. руб., покупку канцелярских товаров – 2,42 тыс. руб.</w:t>
      </w:r>
    </w:p>
    <w:p w:rsidR="00F11C54" w:rsidRPr="00F11C54" w:rsidRDefault="00F11C54" w:rsidP="0043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в сумме 2 629,82 тыс. рублей или 99,7% утвержденных бюджетных ассигнований. </w:t>
      </w:r>
      <w:proofErr w:type="gramStart"/>
      <w:r w:rsidRPr="00F11C54">
        <w:rPr>
          <w:rFonts w:ascii="Times New Roman" w:hAnsi="Times New Roman" w:cs="Times New Roman"/>
          <w:sz w:val="28"/>
          <w:szCs w:val="28"/>
        </w:rPr>
        <w:t xml:space="preserve">По данному разделу отражались расходы на финансовое обеспечение реализации отдельного мероприятия "Обеспечение пожарной безопасности": </w:t>
      </w:r>
      <w:r w:rsidRPr="00F11C54">
        <w:rPr>
          <w:rFonts w:ascii="Times New Roman" w:hAnsi="Times New Roman" w:cs="Times New Roman"/>
          <w:bCs/>
          <w:sz w:val="28"/>
          <w:szCs w:val="28"/>
        </w:rPr>
        <w:t xml:space="preserve">расходы на выплату персоналу – 2 264,95 тыс. руб., оплата коммунальных услуг – 145,10 тыс. руб., приобретение бензина – 103,40 тыс. руб., оплата </w:t>
      </w:r>
      <w:r w:rsidRPr="00F11C54">
        <w:rPr>
          <w:rFonts w:ascii="Times New Roman" w:hAnsi="Times New Roman" w:cs="Times New Roman"/>
          <w:bCs/>
          <w:sz w:val="28"/>
          <w:szCs w:val="28"/>
        </w:rPr>
        <w:lastRenderedPageBreak/>
        <w:t>договоров – 87,70 тыс. руб., оплата услуг – 15,00 тыс. руб., приобретение основных средств и прочих оборотных запасов/ материалов – 13,67 тыс. руб.</w:t>
      </w:r>
      <w:proofErr w:type="gramEnd"/>
    </w:p>
    <w:p w:rsidR="00F11C54" w:rsidRPr="00F11C54" w:rsidRDefault="00F11C54" w:rsidP="00433035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«Национальная экономика» в сумме 245,01 тыс. рублей или 96,3% утвержденных бюджетных ассигнований. По данному разделу были предусмотрены средства:</w:t>
      </w:r>
    </w:p>
    <w:p w:rsidR="00F11C54" w:rsidRPr="00F11C54" w:rsidRDefault="00F11C54" w:rsidP="00433035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содержание дорог – 188,50 тыс. руб.;</w:t>
      </w:r>
    </w:p>
    <w:p w:rsidR="00F11C54" w:rsidRPr="00F11C54" w:rsidRDefault="00F11C54" w:rsidP="00433035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оплату коммунальных услуг – 56,51 тыс. руб.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«Жилищно-коммунальное хозяйство» в сумме 3 783,64 тыс. рублей или 91,6% утвержденных бюджетных ассигнований. Данные средства направлены: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i/>
          <w:sz w:val="28"/>
          <w:szCs w:val="28"/>
        </w:rPr>
        <w:t>по жилищному хозяйству</w:t>
      </w:r>
      <w:r w:rsidRPr="00F11C54">
        <w:rPr>
          <w:rFonts w:ascii="Times New Roman" w:hAnsi="Times New Roman" w:cs="Times New Roman"/>
          <w:sz w:val="28"/>
          <w:szCs w:val="28"/>
        </w:rPr>
        <w:t xml:space="preserve"> –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областного и местного бюджетов, а также на уплату взносов за капитальный ремонт – 3 354,98 тыс. руб.;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11C54">
        <w:rPr>
          <w:rFonts w:ascii="Times New Roman" w:hAnsi="Times New Roman" w:cs="Times New Roman"/>
          <w:i/>
          <w:sz w:val="28"/>
          <w:szCs w:val="28"/>
        </w:rPr>
        <w:t>по благоустройству: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ремонт уличного освещения – 182,10 тыс. руб.;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оплату коммунальных услуг – 45,00 тыс. руб.;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оплату транспортных услуг и чистку снега – 170,45 тыс. руб.;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F11C54">
        <w:rPr>
          <w:rFonts w:ascii="Times New Roman" w:hAnsi="Times New Roman" w:cs="Times New Roman"/>
          <w:sz w:val="28"/>
          <w:szCs w:val="28"/>
        </w:rPr>
        <w:t>- на оплату по договору за обслуживание мест ТКО – 31,11 тыс. руб.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- «Социальная политика» в сумме 15,53 тыс. рублей или 100,0% утвержденных бюджетных ассигнований, предусмотренных </w:t>
      </w:r>
      <w:r w:rsidRPr="00F11C54">
        <w:rPr>
          <w:rFonts w:ascii="Times New Roman" w:hAnsi="Times New Roman" w:cs="Times New Roman"/>
          <w:sz w:val="28"/>
        </w:rPr>
        <w:t>на выплату доплат к пенсиям муниципальных служащих.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C54">
        <w:rPr>
          <w:rFonts w:ascii="Times New Roman" w:hAnsi="Times New Roman" w:cs="Times New Roman"/>
          <w:sz w:val="28"/>
          <w:szCs w:val="28"/>
        </w:rPr>
        <w:t>В общем объеме расходов бюджета Омгинского сельского поселения наибольший удельный вес составляют расходы, направленные на благоустройство 39,5%, общегосударственные расходы 29,6%, национальную безопасность и правоохранительную деятельность 23,5%.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C54">
        <w:rPr>
          <w:rFonts w:ascii="Times New Roman" w:hAnsi="Times New Roman" w:cs="Times New Roman"/>
          <w:sz w:val="28"/>
          <w:szCs w:val="28"/>
        </w:rPr>
        <w:t>В 2022 году расходы по заработной плате и начислениями на нее профинансированы в сумме 3 743,10 тыс. рублей, по оплате коммунальных услуг 1 099,92 тыс. рублей, что составляет 50,3% общего объема расходов.</w:t>
      </w:r>
    </w:p>
    <w:p w:rsidR="00F11C54" w:rsidRPr="00F11C54" w:rsidRDefault="00F11C54" w:rsidP="0043303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По сравнению с 2021 годом в целом расходная часть бюджета увеличилась на 3 259,19 тыс. рублей. В 2022 году осуществлены мероприятия по переселению граждан из аварийного жилищного фонда за счет средств Фонда содействия реформированию жилищно-коммунального хозяйства, областного и местного бюджетов 3 350,00 тыс. руб.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Увеличение расходов по сравнению с прошлым годом произошло по следующим направлениям: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общегосударственные расходы на 438,65 тыс. руб. в связи индексацией заработной платы органов местного самоуправления и увеличением МРОТ и расходов на мероприятия по выборам;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национальная оборона на 7,7 тыс. руб. в связи с увеличением МРОТ;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национальная безопасность и правоохранительная деятельность на 190,66 тыс. руб. в связи индексацией заработной платы, приобретением запчастей;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lastRenderedPageBreak/>
        <w:t>- благоустройство на 167,10 тыс. руб. в связи с ремонтом уличного освещения в 2022 году.</w:t>
      </w:r>
    </w:p>
    <w:p w:rsidR="00F11C54" w:rsidRPr="00F11C54" w:rsidRDefault="00F11C54" w:rsidP="00433035">
      <w:pPr>
        <w:tabs>
          <w:tab w:val="left" w:pos="7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Снижение финансирования произошло по следующим отраслям:</w:t>
      </w:r>
    </w:p>
    <w:p w:rsidR="00F11C54" w:rsidRPr="00F11C54" w:rsidRDefault="00F11C54" w:rsidP="00433035">
      <w:pPr>
        <w:tabs>
          <w:tab w:val="left" w:pos="7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национальная экономика на 44,54 тыс. руб. в связи с уменьшением расходов на оплату работ, услуг по содержанию имущества;</w:t>
      </w:r>
    </w:p>
    <w:p w:rsidR="00F11C54" w:rsidRPr="00433035" w:rsidRDefault="00F11C54" w:rsidP="00433035">
      <w:pPr>
        <w:tabs>
          <w:tab w:val="left" w:pos="7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жилищно-коммунальное хозяйство (благоустройство) на 54,55 тыс. руб. в связи приобретением контейнеров для площадок ТКО в 2021 году.</w:t>
      </w:r>
    </w:p>
    <w:p w:rsidR="00F11C54" w:rsidRPr="00433035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3035">
        <w:rPr>
          <w:rFonts w:ascii="Times New Roman" w:hAnsi="Times New Roman" w:cs="Times New Roman"/>
          <w:b/>
          <w:sz w:val="28"/>
          <w:szCs w:val="28"/>
        </w:rPr>
        <w:t xml:space="preserve">. Расходы на содержание ОМС и </w:t>
      </w:r>
    </w:p>
    <w:p w:rsidR="00F11C54" w:rsidRPr="00433035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35">
        <w:rPr>
          <w:rFonts w:ascii="Times New Roman" w:hAnsi="Times New Roman" w:cs="Times New Roman"/>
          <w:b/>
          <w:sz w:val="28"/>
          <w:szCs w:val="28"/>
        </w:rPr>
        <w:t>выплату заработной платы</w:t>
      </w:r>
    </w:p>
    <w:p w:rsidR="00F11C54" w:rsidRPr="00F11C54" w:rsidRDefault="00F11C54" w:rsidP="0043303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F11C54">
        <w:rPr>
          <w:sz w:val="28"/>
          <w:szCs w:val="28"/>
        </w:rPr>
        <w:t>В 2022 году на содержание органов местного самоуправления израсходовано 1 739,03 тыс. рублей или 99,5% утвержденных бюджетных ассигнований. В общем объеме расходов бюджета расходы на содержание органов местного самоуправления составили 18,1%.</w:t>
      </w:r>
    </w:p>
    <w:p w:rsidR="00F11C54" w:rsidRPr="00F11C54" w:rsidRDefault="00F11C54" w:rsidP="0043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Финансирование расходов на содержание органов местного самоуправления Омгинского сельского поселения производилось с соблюдением норматива расходов на содержание органов местного самоуправления, утвержденного постановлением Правительства Кировской области от 26.12.2021 №715-П «О нормативах формирования расходов на содержание органов местного самоуправления муниципальных образований Кировской области на 2021 год» (с изменениями).</w:t>
      </w:r>
    </w:p>
    <w:p w:rsidR="00F11C54" w:rsidRPr="00433035" w:rsidRDefault="00F11C54" w:rsidP="0043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Согласно утвержденному штатному расписанию по состоянию на 31.12.2022 численность работников органов местного самоуправления составляла 3,5 штатных единиц, что соответствует предельной штатной численности, установленной Правительством Кировской области. </w:t>
      </w:r>
    </w:p>
    <w:p w:rsidR="00F11C54" w:rsidRPr="00433035" w:rsidRDefault="00F11C54" w:rsidP="00433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3303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33035">
        <w:rPr>
          <w:rFonts w:ascii="Times New Roman" w:hAnsi="Times New Roman" w:cs="Times New Roman"/>
          <w:b/>
          <w:sz w:val="28"/>
          <w:szCs w:val="28"/>
        </w:rPr>
        <w:t>. Расходы по дорожному фонду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Решением о бюджете на 2022 год утвержден объем дорожного фонда в сумме 254,55 тыс. рублей. Источниками формирования дорожного фонда являлись: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 доходы от уплаты акцизов на автомобильное топливо в сумме 238,13 тыс. рублей,</w:t>
      </w:r>
    </w:p>
    <w:p w:rsidR="00F11C54" w:rsidRPr="00F11C54" w:rsidRDefault="00F11C54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 xml:space="preserve">бюджетные ассигнования дорожного фонда, не израсходованные по состоянию на 31.12.2021 года, 16,42 тыс. рублей. </w:t>
      </w:r>
    </w:p>
    <w:p w:rsidR="00F11C54" w:rsidRPr="00F11C54" w:rsidRDefault="00433035" w:rsidP="0043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1C54" w:rsidRPr="00F11C54">
        <w:rPr>
          <w:rFonts w:ascii="Times New Roman" w:hAnsi="Times New Roman" w:cs="Times New Roman"/>
          <w:sz w:val="28"/>
          <w:szCs w:val="28"/>
        </w:rPr>
        <w:t>По итогам отчетного года средства дорожного фонда израсходованы в сумме 245,01 тыс. рублей и направлены:</w:t>
      </w:r>
    </w:p>
    <w:p w:rsidR="00F11C54" w:rsidRPr="00F11C54" w:rsidRDefault="00F11C54" w:rsidP="0043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чистку дорог от снега, оплату транспортных услуг – 188,50 тыс. руб.;</w:t>
      </w:r>
    </w:p>
    <w:p w:rsidR="00F11C54" w:rsidRPr="00F11C54" w:rsidRDefault="00F11C54" w:rsidP="0043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- на оплату электроэнергии за уличное освещение – 56,51 тыс. руб.</w:t>
      </w:r>
    </w:p>
    <w:p w:rsidR="00F11C54" w:rsidRPr="00F11C54" w:rsidRDefault="00F11C54" w:rsidP="004330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30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3035">
        <w:rPr>
          <w:rFonts w:ascii="Times New Roman" w:hAnsi="Times New Roman" w:cs="Times New Roman"/>
          <w:b/>
          <w:sz w:val="28"/>
          <w:szCs w:val="28"/>
        </w:rPr>
        <w:t>. Расходы на межбюджетные трансферты</w:t>
      </w:r>
    </w:p>
    <w:p w:rsidR="00F11C54" w:rsidRPr="00F11C54" w:rsidRDefault="00F11C54" w:rsidP="0043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4">
        <w:rPr>
          <w:rFonts w:ascii="Times New Roman" w:hAnsi="Times New Roman" w:cs="Times New Roman"/>
          <w:sz w:val="28"/>
          <w:szCs w:val="28"/>
        </w:rPr>
        <w:t>В течение 2022 года из бюджета Омгинского сельского поселения были предоставлены межбюджетные трансферты бюджету Вятскополянского района на осуществление переданных полномочий в размере 111,200 тыс. рублей.</w:t>
      </w:r>
    </w:p>
    <w:p w:rsidR="00F11C54" w:rsidRPr="00433035" w:rsidRDefault="00F11C54" w:rsidP="0043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03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33035">
        <w:rPr>
          <w:rFonts w:ascii="Times New Roman" w:hAnsi="Times New Roman" w:cs="Times New Roman"/>
          <w:b/>
          <w:sz w:val="28"/>
          <w:szCs w:val="28"/>
        </w:rPr>
        <w:t>. Расходы по резервному фонду</w:t>
      </w:r>
    </w:p>
    <w:p w:rsidR="00F11C54" w:rsidRPr="00F11C54" w:rsidRDefault="00F11C54" w:rsidP="00433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54" w:rsidRPr="00433035" w:rsidRDefault="00F11C54" w:rsidP="0043303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F11C54">
        <w:rPr>
          <w:sz w:val="28"/>
          <w:szCs w:val="28"/>
        </w:rPr>
        <w:t>В течение 2022 года средства резервного фонда не использовались в связи с отсутствием потребности.</w:t>
      </w:r>
    </w:p>
    <w:p w:rsidR="00F11C54" w:rsidRPr="00433035" w:rsidRDefault="00F11C54" w:rsidP="00433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3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433035">
        <w:rPr>
          <w:rFonts w:ascii="Times New Roman" w:hAnsi="Times New Roman" w:cs="Times New Roman"/>
          <w:b/>
          <w:sz w:val="28"/>
          <w:szCs w:val="28"/>
        </w:rPr>
        <w:t>. Состояние кредиторской задолженности</w:t>
      </w:r>
    </w:p>
    <w:p w:rsidR="00F11C54" w:rsidRPr="00433035" w:rsidRDefault="00F11C54" w:rsidP="00433035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F11C54">
        <w:rPr>
          <w:sz w:val="28"/>
          <w:szCs w:val="28"/>
        </w:rPr>
        <w:t xml:space="preserve">Просроченной кредиторской задолженности по выплате заработной платы с начислениями и расчетам за тепло- и электроэнергию по состоянию на 01.01.2023 года Омгинское сельское поселение не имеет. </w:t>
      </w:r>
    </w:p>
    <w:p w:rsidR="00F11C54" w:rsidRPr="00433035" w:rsidRDefault="00F11C54" w:rsidP="00433035">
      <w:pPr>
        <w:pStyle w:val="a8"/>
        <w:spacing w:after="0"/>
        <w:ind w:left="0" w:firstLine="709"/>
        <w:jc w:val="center"/>
        <w:rPr>
          <w:b/>
          <w:sz w:val="28"/>
          <w:szCs w:val="28"/>
        </w:rPr>
      </w:pPr>
      <w:r w:rsidRPr="00433035">
        <w:rPr>
          <w:b/>
          <w:sz w:val="28"/>
          <w:szCs w:val="28"/>
          <w:lang w:val="en-US"/>
        </w:rPr>
        <w:t>VIII</w:t>
      </w:r>
      <w:r w:rsidRPr="00433035">
        <w:rPr>
          <w:b/>
          <w:sz w:val="28"/>
          <w:szCs w:val="28"/>
        </w:rPr>
        <w:t>. Долговые обязательства</w:t>
      </w:r>
    </w:p>
    <w:p w:rsidR="00F11C54" w:rsidRPr="00F11C54" w:rsidRDefault="00F11C54" w:rsidP="0043303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F11C54">
        <w:rPr>
          <w:sz w:val="28"/>
          <w:szCs w:val="28"/>
        </w:rPr>
        <w:t xml:space="preserve">Бюджет Омгинского сельского поселения за 2022 год исполнен с дефицитом в сумме 122,71 тыс. рублей. </w:t>
      </w:r>
    </w:p>
    <w:p w:rsidR="001F61AB" w:rsidRPr="00433035" w:rsidRDefault="00F11C54" w:rsidP="0043303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F11C54">
        <w:rPr>
          <w:sz w:val="28"/>
          <w:szCs w:val="28"/>
        </w:rPr>
        <w:t>Долговых обязательств бюджет Омгинского сельского поселения не имеет.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   поселения  принимаются меры по сокращению недоимки по земельному, транспортному  и имущественному  налогам.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Недобросовестные плательщики приглашаются на заседания  комиссии, проводимые в администрации района.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Большое внимание в поселении уделяется вопросам благоустройства и пожарной безопасности сельского поселения: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Приняты нормативные  правовые акты, разработаны и утверждены мероприятия по пожарной безопасности.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администрации создана и работает муниципальная пожарная охрана.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Проводится  ревизия пожарных водоемов и гидрантов, естественных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приспособленных для забора воды. Вся техника, приспособленная для пожаротушения, находится в рабочем состоянии, организовано круглосуточное дежурство водителей муниципальной пожарной охраны. В дошкольных и школьных учебных заведениях проводятся беседы с детьми на противопожарные темы.   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Санитарная уборка проводится во всех населенных пунктах.  Большое внимание уделяется на содержание мест захоронений,   проводятся мероприятия  по благоустройству с привлечением населения, убираются аварийные деревья, ремонтируется изгородь, убирается мусор.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года проводились мероприятия по очистке территории от мусора, несанкционированных свалок, скашивания сорной растительности, проведены субботники.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Администрацией МО организована работа по вывозу твердых коммунальных отходов с территории поселения, согласован график вывоза ТКО по населенным пунктам, обеспечена регулярность вывоза – два раза в неделю  в понедельник, четверг.</w:t>
      </w:r>
      <w:r>
        <w:rPr>
          <w:rFonts w:ascii="Times New Roman" w:hAnsi="Times New Roman" w:cs="Times New Roman"/>
          <w:sz w:val="28"/>
          <w:szCs w:val="28"/>
        </w:rPr>
        <w:t xml:space="preserve"> Вывозом  коммунальных отходов занимается МП «Благоустройство города Вятские Поляны».</w:t>
      </w:r>
    </w:p>
    <w:p w:rsidR="001F61AB" w:rsidRPr="001F61AB" w:rsidRDefault="001F61AB" w:rsidP="001F6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2022 году проведена   работа по ремонту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щебенение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улицы Мирной дер. Дым-Дым-Омга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1F61AB" w:rsidRDefault="001F61AB" w:rsidP="001F6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большая работа проводится, направленная на  пропаганду здорового образа жизни,  профилактике правонарушений и обеспечению общественного порядка. 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учреждении культуры организованы и работают  спортивные кружки:  дзюдо,   баскетбол, футбол, волейбол, легкая атлетика, тяжелая атлетика, хоккей, теннис.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 в течение года проводятся занятия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спортивно-оздоровительном  клубе «Здоровье», который посещают женщины в возрасте от 35 лет. 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Проводились  и другие спортивно-массовые мероприятия: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Лыжня России;   народное гуляние «Прощальный хоровод зимы»,  товарищеские встречи по волейболу,  удмуртский национальный 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Гырон-быдтон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Сабан-туй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др.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проводимые мероприятия на территории поселения были направлены на пропаганду здорового образа жизни.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жители поселения активно принимали участие в районных спортивных мероприятиях: лыжных  гонках, соревнованиях по волейболу,  районных соревнованиях   по дзюдо, по настольному теннису, по стрельбе из пневматической винтовки, соревнованиях по силовым видам спорта и легкой атлетике  в рамках Спартакиады среди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село Суши и других.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надо сказать, что с успехом. Есть много призовых мест в личных зачетах и в командных.  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библиотеке поселения  проводится консультативно-информационная работа с населением,  организуются акции, в ходе которых распространяются листовки, буклеты, пропагандирующие здоровый образ жизни.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мер, направленных на комплексное решение проблем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профилактике безнадзорности и правонарушений несовершеннолетних,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родителей, отрицательно влияющих на их поведение,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работает ОКДН,  в состав которой  входят представители всех органов  системы профилактики  в количестве 7 человек. </w:t>
      </w:r>
    </w:p>
    <w:p w:rsidR="001F61AB" w:rsidRDefault="001F61AB" w:rsidP="001F61AB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Специалистом ВКЦСОН, педагогами  МКОУ ООШ проводились различные  мероприятия. Все они направлены на предупреждение правонарушений и преступлений среди несовершеннолетних, формирование толерантного сознания, профилактику семейного неблагополучия, пресечение фактов жестокого обращения с детьми, преступлений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неприкосновен</w:t>
      </w:r>
      <w:r>
        <w:rPr>
          <w:rFonts w:ascii="Times New Roman" w:eastAsia="Times New Roman" w:hAnsi="Times New Roman" w:cs="Times New Roman"/>
          <w:sz w:val="28"/>
          <w:szCs w:val="28"/>
        </w:rPr>
        <w:t>ности, детских суицидов, а также пропаганду здорового образа жизни и профилактику алкоголизма, наркомании, токсикомании, ВИЧ-инфекций в подростковой среде. В ходе занятий распространялись  листовки, буклеты.  Несовершеннолетних, которые не учатся и не работают,  не выявлено. Все учащиеся продолжили обучение  в учебных заведениях.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61AB" w:rsidRDefault="001F61AB" w:rsidP="001F6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Проведена разъяснительная  работа с работниками, осуществляющими реализацию алкогольной и табачной продукции, направленные на недопущение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продажи  несовершеннолетним выше указанной продукции, а также нахождения детей на объектах, в общественных и иных местах в ночное время без сопровождения родителей или законных представителей.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ходе  проверки нарушений  не выявлено.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 Администрации и всех тех, кто работает в  поселении,  направлена на решение одной задачи — сделать сельское поселение лучшим.</w:t>
      </w:r>
    </w:p>
    <w:p w:rsidR="001F61AB" w:rsidRDefault="001F61AB" w:rsidP="001F61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E3" w:rsidRPr="00974B19" w:rsidRDefault="001F61AB" w:rsidP="00974B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Спасибо за внимание!</w:t>
      </w:r>
    </w:p>
    <w:sectPr w:rsidR="00BB2EE3" w:rsidRPr="00974B19" w:rsidSect="00EA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1AB"/>
    <w:rsid w:val="000A74E2"/>
    <w:rsid w:val="001F61AB"/>
    <w:rsid w:val="003C54DC"/>
    <w:rsid w:val="00433035"/>
    <w:rsid w:val="0057404E"/>
    <w:rsid w:val="006D0E9C"/>
    <w:rsid w:val="00724628"/>
    <w:rsid w:val="00771FCF"/>
    <w:rsid w:val="00843911"/>
    <w:rsid w:val="00932A4D"/>
    <w:rsid w:val="00974B19"/>
    <w:rsid w:val="00A564C4"/>
    <w:rsid w:val="00A6563B"/>
    <w:rsid w:val="00B05A64"/>
    <w:rsid w:val="00BB2EE3"/>
    <w:rsid w:val="00EA4422"/>
    <w:rsid w:val="00EA7D35"/>
    <w:rsid w:val="00F1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35"/>
  </w:style>
  <w:style w:type="paragraph" w:styleId="2">
    <w:name w:val="heading 2"/>
    <w:basedOn w:val="a"/>
    <w:next w:val="a"/>
    <w:link w:val="20"/>
    <w:semiHidden/>
    <w:unhideWhenUsed/>
    <w:qFormat/>
    <w:rsid w:val="00F11C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F61A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F61AB"/>
  </w:style>
  <w:style w:type="character" w:customStyle="1" w:styleId="a6">
    <w:name w:val="Без интервала Знак"/>
    <w:basedOn w:val="a0"/>
    <w:link w:val="a7"/>
    <w:uiPriority w:val="1"/>
    <w:locked/>
    <w:rsid w:val="001F61AB"/>
  </w:style>
  <w:style w:type="paragraph" w:styleId="a7">
    <w:name w:val="No Spacing"/>
    <w:link w:val="a6"/>
    <w:uiPriority w:val="1"/>
    <w:qFormat/>
    <w:rsid w:val="001F61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11C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rsid w:val="00F11C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11C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14</cp:revision>
  <cp:lastPrinted>2023-04-24T04:41:00Z</cp:lastPrinted>
  <dcterms:created xsi:type="dcterms:W3CDTF">2023-03-22T05:20:00Z</dcterms:created>
  <dcterms:modified xsi:type="dcterms:W3CDTF">2023-04-26T11:21:00Z</dcterms:modified>
</cp:coreProperties>
</file>